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spacing w:before="0" w:line="276" w:lineRule="auto"/>
        <w:ind w:left="-90" w:right="-90" w:firstLine="0"/>
        <w:rPr/>
      </w:pPr>
      <w:r w:rsidDel="00000000" w:rsidR="00000000" w:rsidRPr="00000000">
        <w:rPr>
          <w:rtl w:val="0"/>
        </w:rPr>
        <w:t xml:space="preserve">Dear [Insert contact’s name here], </w:t>
        <w:br w:type="textWrapping"/>
        <w:br w:type="textWrapping"/>
      </w:r>
      <w:r w:rsidDel="00000000" w:rsidR="00000000" w:rsidRPr="00000000">
        <w:rPr>
          <w:b w:val="0"/>
          <w:rtl w:val="0"/>
        </w:rPr>
        <w:t xml:space="preserve">As the giving season officially begins with Giving Tuesday, we invite your organization to join us in a high-impact, strategic partnership. This global generosity movement offers a unique opportunity for your company to visibly demonstrate its commitment to corporate social responsibility while directly investing in a focused, impactful mission.</w:t>
      </w:r>
      <w:r w:rsidDel="00000000" w:rsidR="00000000" w:rsidRPr="00000000">
        <w:rPr>
          <w:rtl w:val="0"/>
        </w:rPr>
      </w:r>
    </w:p>
    <w:p w:rsidR="00000000" w:rsidDel="00000000" w:rsidP="00000000" w:rsidRDefault="00000000" w:rsidRPr="00000000" w14:paraId="00000002">
      <w:pPr>
        <w:keepNext w:val="0"/>
        <w:keepLines w:val="0"/>
        <w:spacing w:before="0" w:line="276" w:lineRule="auto"/>
        <w:ind w:left="-90" w:right="-90" w:firstLine="0"/>
        <w:rPr/>
      </w:pPr>
      <w:r w:rsidDel="00000000" w:rsidR="00000000" w:rsidRPr="00000000">
        <w:rPr>
          <w:b w:val="0"/>
          <w:rtl w:val="0"/>
        </w:rPr>
        <w:t xml:space="preserve">CLOVES Syndrome Community (CSC) is a 501(c)3 patient advocacy organization on a mission to improve the lives of those with an ultra-rare condition called CLOVES Syndrome. We do this through support, research, and education initiatives, and through key partnerships with businesses, clinicians, and researchers. This year, CSC has set an ambitious goal to raise $20,000 on Giving Tuesday. We see this as an opportunity to launch foundational programs that will define the future standard of care and support for the CLOVES community.</w:t>
      </w:r>
      <w:r w:rsidDel="00000000" w:rsidR="00000000" w:rsidRPr="00000000">
        <w:rPr>
          <w:rtl w:val="0"/>
        </w:rPr>
      </w:r>
    </w:p>
    <w:p w:rsidR="00000000" w:rsidDel="00000000" w:rsidP="00000000" w:rsidRDefault="00000000" w:rsidRPr="00000000" w14:paraId="00000003">
      <w:pPr>
        <w:keepNext w:val="0"/>
        <w:keepLines w:val="0"/>
        <w:spacing w:before="0" w:line="276" w:lineRule="auto"/>
        <w:ind w:left="-90" w:right="-90" w:firstLine="0"/>
        <w:rPr>
          <w:b w:val="0"/>
        </w:rPr>
      </w:pPr>
      <w:r w:rsidDel="00000000" w:rsidR="00000000" w:rsidRPr="00000000">
        <w:rPr>
          <w:b w:val="0"/>
          <w:rtl w:val="0"/>
        </w:rPr>
        <w:t xml:space="preserve">A corporate gift on Giving Tuesday offers immediate and measurable returns. Your investment will be utilized to directly fuel our strategic expansion in the coming year through impactful initiatives that align with goals often prioritized by forward-thinking organizations, like yours:</w:t>
      </w:r>
    </w:p>
    <w:tbl>
      <w:tblPr>
        <w:tblStyle w:val="Table1"/>
        <w:tblW w:w="104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285"/>
        <w:gridCol w:w="7200"/>
        <w:tblGridChange w:id="0">
          <w:tblGrid>
            <w:gridCol w:w="3285"/>
            <w:gridCol w:w="7200"/>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4">
            <w:pPr>
              <w:spacing w:after="0" w:line="240" w:lineRule="auto"/>
              <w:rPr>
                <w:u w:val="single"/>
              </w:rPr>
            </w:pPr>
            <w:r w:rsidDel="00000000" w:rsidR="00000000" w:rsidRPr="00000000">
              <w:rPr>
                <w:u w:val="single"/>
                <w:rtl w:val="0"/>
              </w:rPr>
              <w:t xml:space="preserve">Strategic Program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5">
            <w:pPr>
              <w:spacing w:after="0" w:line="240" w:lineRule="auto"/>
              <w:rPr>
                <w:u w:val="single"/>
              </w:rPr>
            </w:pPr>
            <w:r w:rsidDel="00000000" w:rsidR="00000000" w:rsidRPr="00000000">
              <w:rPr>
                <w:u w:val="single"/>
                <w:rtl w:val="0"/>
              </w:rPr>
              <w:t xml:space="preserve">Corporate Partnership Benefit</w:t>
            </w:r>
          </w:p>
        </w:tc>
      </w:tr>
      <w:tr>
        <w:trPr>
          <w:cantSplit w:val="0"/>
          <w:trHeight w:val="10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spacing w:after="0" w:line="240" w:lineRule="auto"/>
              <w:rPr>
                <w:b w:val="1"/>
              </w:rPr>
            </w:pPr>
            <w:r w:rsidDel="00000000" w:rsidR="00000000" w:rsidRPr="00000000">
              <w:rPr>
                <w:b w:val="1"/>
                <w:rtl w:val="0"/>
              </w:rPr>
              <w:t xml:space="preserve">International CLOVES Summit for Patients and Families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spacing w:after="0" w:line="240" w:lineRule="auto"/>
              <w:rPr/>
            </w:pPr>
            <w:r w:rsidDel="00000000" w:rsidR="00000000" w:rsidRPr="00000000">
              <w:rPr>
                <w:b w:val="1"/>
                <w:rtl w:val="0"/>
              </w:rPr>
              <w:t xml:space="preserve">Global Reach &amp; Thought Leadership:</w:t>
            </w:r>
            <w:r w:rsidDel="00000000" w:rsidR="00000000" w:rsidRPr="00000000">
              <w:rPr>
                <w:rtl w:val="0"/>
              </w:rPr>
              <w:t xml:space="preserve"> Visibility as a sponsor of an international forum that brings together top clinicians, researchers, and families studying and affected by PIK3CA Related Conditions.</w:t>
            </w:r>
          </w:p>
        </w:tc>
      </w:tr>
      <w:tr>
        <w:trPr>
          <w:cantSplit w:val="0"/>
          <w:trHeight w:val="10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spacing w:after="0" w:line="240" w:lineRule="auto"/>
              <w:rPr>
                <w:b w:val="1"/>
              </w:rPr>
            </w:pPr>
            <w:r w:rsidDel="00000000" w:rsidR="00000000" w:rsidRPr="00000000">
              <w:rPr>
                <w:b w:val="1"/>
                <w:rtl w:val="0"/>
              </w:rPr>
              <w:t xml:space="preserve">Updating Comprehensive Care Guidelines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spacing w:after="0" w:line="240" w:lineRule="auto"/>
              <w:rPr/>
            </w:pPr>
            <w:r w:rsidDel="00000000" w:rsidR="00000000" w:rsidRPr="00000000">
              <w:rPr>
                <w:b w:val="1"/>
                <w:rtl w:val="0"/>
              </w:rPr>
              <w:t xml:space="preserve">Commitment to Excellence:</w:t>
            </w:r>
            <w:r w:rsidDel="00000000" w:rsidR="00000000" w:rsidRPr="00000000">
              <w:rPr>
                <w:rtl w:val="0"/>
              </w:rPr>
              <w:t xml:space="preserve"> Association with the redefinition of comprehensive, evidence-based medical standards for this complex condition worldwide.</w:t>
            </w:r>
          </w:p>
        </w:tc>
      </w:tr>
      <w:tr>
        <w:trPr>
          <w:cantSplit w:val="0"/>
          <w:trHeight w:val="10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A">
            <w:pPr>
              <w:spacing w:after="0" w:line="240" w:lineRule="auto"/>
              <w:rPr>
                <w:b w:val="1"/>
              </w:rPr>
            </w:pPr>
            <w:r w:rsidDel="00000000" w:rsidR="00000000" w:rsidRPr="00000000">
              <w:rPr>
                <w:b w:val="1"/>
                <w:rtl w:val="0"/>
              </w:rPr>
              <w:t xml:space="preserve">Launching a Young Adult Mentoring Program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B">
            <w:pPr>
              <w:spacing w:after="0" w:line="240" w:lineRule="auto"/>
              <w:rPr/>
            </w:pPr>
            <w:r w:rsidDel="00000000" w:rsidR="00000000" w:rsidRPr="00000000">
              <w:rPr>
                <w:b w:val="1"/>
                <w:rtl w:val="0"/>
              </w:rPr>
              <w:t xml:space="preserve">Workforce Development:</w:t>
            </w:r>
            <w:r w:rsidDel="00000000" w:rsidR="00000000" w:rsidRPr="00000000">
              <w:rPr>
                <w:rtl w:val="0"/>
              </w:rPr>
              <w:t xml:space="preserve"> Direct support for programs that foster independence, resilience, and professional navigation skills in young adults.</w:t>
            </w:r>
          </w:p>
        </w:tc>
      </w:tr>
    </w:tbl>
    <w:p w:rsidR="00000000" w:rsidDel="00000000" w:rsidP="00000000" w:rsidRDefault="00000000" w:rsidRPr="00000000" w14:paraId="0000000C">
      <w:pPr>
        <w:rPr/>
      </w:pPr>
      <w:r w:rsidDel="00000000" w:rsidR="00000000" w:rsidRPr="00000000">
        <w:rPr>
          <w:rtl w:val="0"/>
        </w:rPr>
        <w:t xml:space="preserve">Partnership with CLOVES Syndrome Community provides a focused, clear pathway to impact. By partnering with us on Giving Tuesday your company is not just making a donation; it is making a strategic investment in innovation, patient advocacy, and the long-term well-being of a highly engaged global community.</w:t>
      </w:r>
    </w:p>
    <w:p w:rsidR="00000000" w:rsidDel="00000000" w:rsidP="00000000" w:rsidRDefault="00000000" w:rsidRPr="00000000" w14:paraId="0000000D">
      <w:pPr>
        <w:rPr/>
      </w:pPr>
      <w:r w:rsidDel="00000000" w:rsidR="00000000" w:rsidRPr="00000000">
        <w:rPr>
          <w:rtl w:val="0"/>
        </w:rPr>
        <w:t xml:space="preserve">We are ready to collaborate with you to ensure your Giving Tuesday contribution meets both your philanthropic and visibility objectives. Let’s join forces to meet our $20,000 goal and build a future defined by hope and groundbreaking progress.</w:t>
      </w:r>
    </w:p>
    <w:p w:rsidR="00000000" w:rsidDel="00000000" w:rsidP="00000000" w:rsidRDefault="00000000" w:rsidRPr="00000000" w14:paraId="0000000E">
      <w:pPr>
        <w:rPr/>
      </w:pPr>
      <w:r w:rsidDel="00000000" w:rsidR="00000000" w:rsidRPr="00000000">
        <w:rPr>
          <w:rtl w:val="0"/>
        </w:rPr>
        <w:t xml:space="preserve">Visit our campaign to learn more and donate: </w:t>
      </w:r>
      <w:hyperlink r:id="rId6">
        <w:r w:rsidDel="00000000" w:rsidR="00000000" w:rsidRPr="00000000">
          <w:rPr>
            <w:color w:val="1155cc"/>
            <w:u w:val="single"/>
            <w:rtl w:val="0"/>
          </w:rPr>
          <w:t xml:space="preserve">https://givebutter.com/GivingTuesday-TeamCLOVES</w:t>
        </w:r>
      </w:hyperlink>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With sincere gratitude,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Lauren Beauregard | Executive Director, CSC</w:t>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806" w:top="1440" w:left="720" w:right="720" w:header="1584" w:footer="158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-476249</wp:posOffset>
          </wp:positionH>
          <wp:positionV relativeFrom="paragraph">
            <wp:posOffset>57185</wp:posOffset>
          </wp:positionV>
          <wp:extent cx="7953375" cy="1133440"/>
          <wp:effectExtent b="0" l="0" r="0" t="0"/>
          <wp:wrapNone/>
          <wp:docPr id="2"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953375" cy="1133440"/>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-431798</wp:posOffset>
          </wp:positionH>
          <wp:positionV relativeFrom="paragraph">
            <wp:posOffset>-993137</wp:posOffset>
          </wp:positionV>
          <wp:extent cx="7751478" cy="1078991"/>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751478" cy="1078991"/>
                  </a:xfrm>
                  <a:prstGeom prst="rect"/>
                  <a:ln/>
                </pic:spPr>
              </pic:pic>
            </a:graphicData>
          </a:graphic>
        </wp:anchor>
      </w:drawing>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givebutter.com/GivingTuesday-TeamCLOVES" TargetMode="External"/><Relationship Id="rId7" Type="http://schemas.openxmlformats.org/officeDocument/2006/relationships/header" Target="header2.xml"/><Relationship Id="rId8"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